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E3" w:rsidRDefault="003849E3" w:rsidP="003849E3">
      <w:pPr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Косилка ротационная прицепная </w:t>
      </w:r>
      <w:proofErr w:type="spellStart"/>
      <w:r>
        <w:rPr>
          <w:rFonts w:ascii="Tahoma" w:hAnsi="Tahoma" w:cs="Tahoma"/>
          <w:b/>
          <w:bCs/>
          <w:color w:val="C20336"/>
          <w:lang w:val="en-US"/>
        </w:rPr>
        <w:t>Berkut</w:t>
      </w:r>
      <w:proofErr w:type="spellEnd"/>
    </w:p>
    <w:p w:rsidR="003849E3" w:rsidRDefault="003849E3" w:rsidP="003849E3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3849E3" w:rsidRDefault="003849E3" w:rsidP="003849E3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>Высокопроизводительная</w:t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ротационная косилка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FFFFF"/>
          <w:lang w:val="en-US"/>
        </w:rPr>
        <w:t>Berkut</w:t>
      </w:r>
      <w:proofErr w:type="spellEnd"/>
      <w:r w:rsidRPr="003849E3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с плющильным аппаратом демонстрирует эффективную работу на полях с урожайностью от 40 </w:t>
      </w:r>
      <w:proofErr w:type="spellStart"/>
      <w:r>
        <w:rPr>
          <w:rFonts w:ascii="Tahoma" w:hAnsi="Tahoma" w:cs="Tahoma"/>
          <w:sz w:val="22"/>
          <w:szCs w:val="22"/>
          <w:shd w:val="clear" w:color="auto" w:fill="FFFFFF"/>
        </w:rPr>
        <w:t>ц</w:t>
      </w:r>
      <w:proofErr w:type="spellEnd"/>
      <w:r>
        <w:rPr>
          <w:rFonts w:ascii="Tahoma" w:hAnsi="Tahoma" w:cs="Tahoma"/>
          <w:sz w:val="22"/>
          <w:szCs w:val="22"/>
          <w:shd w:val="clear" w:color="auto" w:fill="FFFFFF"/>
        </w:rPr>
        <w:t xml:space="preserve">/га. Она тщательно скашивает даже полеглые травы на скорости до 15 км/ч с одновременным плющением и укладкой в валок. С </w:t>
      </w:r>
      <w:proofErr w:type="gramStart"/>
      <w:r>
        <w:rPr>
          <w:rFonts w:ascii="Tahoma" w:hAnsi="Tahoma" w:cs="Tahoma"/>
          <w:sz w:val="22"/>
          <w:szCs w:val="22"/>
          <w:shd w:val="clear" w:color="auto" w:fill="FFFFFF"/>
        </w:rPr>
        <w:t>демонтированной</w:t>
      </w:r>
      <w:proofErr w:type="gramEnd"/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shd w:val="clear" w:color="auto" w:fill="FFFFFF"/>
        </w:rPr>
        <w:t>плющилкой</w:t>
      </w:r>
      <w:proofErr w:type="spellEnd"/>
      <w:r>
        <w:rPr>
          <w:rFonts w:ascii="Tahoma" w:hAnsi="Tahoma" w:cs="Tahoma"/>
          <w:sz w:val="22"/>
          <w:szCs w:val="22"/>
          <w:shd w:val="clear" w:color="auto" w:fill="FFFFFF"/>
        </w:rPr>
        <w:t xml:space="preserve"> косилка может использоваться для кошения в прокос.</w:t>
      </w:r>
    </w:p>
    <w:p w:rsidR="003849E3" w:rsidRDefault="003849E3" w:rsidP="003849E3">
      <w:pPr>
        <w:jc w:val="both"/>
        <w:rPr>
          <w:rFonts w:ascii="Tahoma" w:hAnsi="Tahoma" w:cs="Tahoma"/>
          <w:bCs/>
          <w:sz w:val="22"/>
          <w:szCs w:val="22"/>
          <w:shd w:val="clear" w:color="auto" w:fill="FFFFFF"/>
        </w:rPr>
      </w:pPr>
      <w:proofErr w:type="spellStart"/>
      <w:proofErr w:type="gramStart"/>
      <w:r>
        <w:rPr>
          <w:rFonts w:ascii="Tahoma" w:hAnsi="Tahoma" w:cs="Tahoma"/>
          <w:bCs/>
          <w:sz w:val="22"/>
          <w:szCs w:val="22"/>
          <w:shd w:val="clear" w:color="auto" w:fill="FFFFFF"/>
          <w:lang w:val="en-US"/>
        </w:rPr>
        <w:t>Berkut</w:t>
      </w:r>
      <w:proofErr w:type="spellEnd"/>
      <w:r w:rsidRPr="003849E3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sz w:val="22"/>
          <w:szCs w:val="22"/>
          <w:shd w:val="clear" w:color="auto" w:fill="FFFFFF"/>
        </w:rPr>
        <w:t>незаменима при заготовке кормов из бобовых культур.</w:t>
      </w:r>
      <w:proofErr w:type="gramEnd"/>
      <w:r>
        <w:rPr>
          <w:rFonts w:ascii="Tahoma" w:hAnsi="Tahoma" w:cs="Tahoma"/>
          <w:sz w:val="22"/>
          <w:szCs w:val="22"/>
          <w:shd w:val="clear" w:color="auto" w:fill="FFFFFF"/>
        </w:rPr>
        <w:t xml:space="preserve"> Бережное плющение облиственной части достигается благодаря шевронным вальцам с регулируемым зазором (минимум 4 мм).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</w:p>
    <w:p w:rsidR="003849E3" w:rsidRDefault="003849E3" w:rsidP="003849E3">
      <w:pPr>
        <w:jc w:val="both"/>
        <w:rPr>
          <w:rFonts w:ascii="Tahoma" w:hAnsi="Tahoma" w:cs="Tahoma"/>
          <w:bCs/>
          <w:sz w:val="22"/>
          <w:szCs w:val="22"/>
          <w:shd w:val="clear" w:color="auto" w:fill="FFFFFF"/>
        </w:rPr>
      </w:pP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В случае отсутствия потребности в плющении массы, предлагается модификация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FFFFF"/>
          <w:lang w:val="en-US"/>
        </w:rPr>
        <w:t>Berkut</w:t>
      </w:r>
      <w:proofErr w:type="spellEnd"/>
      <w:r w:rsidRPr="003849E3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Cs/>
          <w:sz w:val="22"/>
          <w:szCs w:val="22"/>
          <w:shd w:val="clear" w:color="auto" w:fill="FFFFFF"/>
          <w:lang w:val="en-US"/>
        </w:rPr>
        <w:t>Uno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. Она комплектуется активными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FFFFF"/>
        </w:rPr>
        <w:t>валкообразователями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колесного типа, что позволяет ей укладывать скошенную массу в валок шириной до 1,8м.</w:t>
      </w:r>
    </w:p>
    <w:p w:rsidR="003849E3" w:rsidRDefault="003849E3" w:rsidP="003849E3">
      <w:pPr>
        <w:jc w:val="both"/>
        <w:rPr>
          <w:rFonts w:ascii="Tahoma" w:hAnsi="Tahoma" w:cs="Tahoma"/>
          <w:bCs/>
          <w:sz w:val="22"/>
          <w:szCs w:val="22"/>
          <w:shd w:val="clear" w:color="auto" w:fill="FFFFFF"/>
        </w:rPr>
      </w:pP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Режущий брус, карданные передачи, редуктор и плющильные вальцы на протяжении длительного времени зарекомендовали себя как надежные эксплуатации и не требовательные в обслуживании узлы. </w:t>
      </w:r>
    </w:p>
    <w:p w:rsidR="003849E3" w:rsidRDefault="003849E3" w:rsidP="003849E3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3849E3" w:rsidRDefault="003849E3" w:rsidP="003849E3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19050" t="0" r="9525" b="0"/>
            <wp:docPr id="23" name="Рисунок 26" descr="Ширина захвата 3,2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Ширина захвата 3,2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19050" t="0" r="9525" b="0"/>
            <wp:docPr id="22" name="Рисунок 25" descr="Вальцевая плющи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альцевая плющил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19050" t="0" r="9525" b="0"/>
            <wp:docPr id="21" name="Рисунок 24" descr="Производи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Производительно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19050" t="0" r="9525" b="0"/>
            <wp:docPr id="20" name="Рисунок 23" descr="Ротор с изогнутыми нож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Ротор с изогнутыми нож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19050" t="0" r="9525" b="0"/>
            <wp:docPr id="19" name="Рисунок 22" descr="Скорость вращения ро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Скорость вращения рот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  <w:t xml:space="preserve">         </w:t>
      </w:r>
      <w:r>
        <w:rPr>
          <w:rFonts w:ascii="Tahoma" w:hAnsi="Tahoma" w:cs="Tahoma"/>
          <w:noProof/>
          <w:sz w:val="14"/>
          <w:szCs w:val="14"/>
        </w:rPr>
        <w:drawing>
          <wp:inline distT="0" distB="0" distL="0" distR="0">
            <wp:extent cx="390525" cy="390525"/>
            <wp:effectExtent l="19050" t="0" r="9525" b="0"/>
            <wp:docPr id="18" name="Рисунок 21" descr="Поворотный реду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оворотный редукто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 xml:space="preserve"> </w:t>
      </w:r>
      <w:r>
        <w:rPr>
          <w:rFonts w:ascii="Tahoma" w:hAnsi="Tahoma" w:cs="Tahoma"/>
          <w:noProof/>
          <w:sz w:val="14"/>
          <w:szCs w:val="14"/>
        </w:rPr>
        <w:drawing>
          <wp:inline distT="0" distB="0" distL="0" distR="0">
            <wp:extent cx="704850" cy="400050"/>
            <wp:effectExtent l="19050" t="0" r="0" b="0"/>
            <wp:docPr id="7" name="Рисунок 7" descr="cid:image001.jpg@01D4B301.B2C94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D4B301.B2C940E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 xml:space="preserve">   </w:t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19050" t="0" r="9525" b="0"/>
            <wp:docPr id="8" name="Рисунок 20" descr="Гаран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арант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E3" w:rsidRDefault="003849E3" w:rsidP="003849E3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  <w:r>
        <w:rPr>
          <w:rFonts w:ascii="Tahoma" w:hAnsi="Tahoma" w:cs="Tahoma"/>
          <w:noProof/>
          <w:sz w:val="14"/>
          <w:szCs w:val="14"/>
        </w:rPr>
        <w:tab/>
      </w:r>
      <w:proofErr w:type="gramStart"/>
      <w:r>
        <w:rPr>
          <w:rFonts w:ascii="Tahoma" w:hAnsi="Tahoma" w:cs="Tahoma"/>
          <w:noProof/>
          <w:sz w:val="14"/>
          <w:szCs w:val="14"/>
        </w:rPr>
        <w:t>Ширина</w:t>
      </w:r>
      <w:r>
        <w:rPr>
          <w:rFonts w:ascii="Tahoma" w:hAnsi="Tahoma" w:cs="Tahoma"/>
          <w:noProof/>
          <w:sz w:val="14"/>
          <w:szCs w:val="14"/>
        </w:rPr>
        <w:tab/>
        <w:t>Плющилка</w:t>
      </w:r>
      <w:r>
        <w:rPr>
          <w:rFonts w:ascii="Tahoma" w:hAnsi="Tahoma" w:cs="Tahoma"/>
          <w:noProof/>
          <w:sz w:val="14"/>
          <w:szCs w:val="14"/>
        </w:rPr>
        <w:tab/>
        <w:t>Производи-</w:t>
      </w:r>
      <w:r>
        <w:rPr>
          <w:rFonts w:ascii="Tahoma" w:hAnsi="Tahoma" w:cs="Tahoma"/>
          <w:noProof/>
          <w:sz w:val="14"/>
          <w:szCs w:val="14"/>
        </w:rPr>
        <w:tab/>
        <w:t>Изогнутые</w:t>
      </w:r>
      <w:r>
        <w:rPr>
          <w:rFonts w:ascii="Tahoma" w:hAnsi="Tahoma" w:cs="Tahoma"/>
          <w:noProof/>
          <w:sz w:val="14"/>
          <w:szCs w:val="14"/>
        </w:rPr>
        <w:tab/>
        <w:t>Скорость</w:t>
      </w:r>
      <w:r>
        <w:rPr>
          <w:rFonts w:ascii="Tahoma" w:hAnsi="Tahoma" w:cs="Tahoma"/>
          <w:noProof/>
          <w:sz w:val="14"/>
          <w:szCs w:val="14"/>
        </w:rPr>
        <w:tab/>
        <w:t>Поворотный</w:t>
      </w:r>
      <w:r>
        <w:rPr>
          <w:rFonts w:ascii="Tahoma" w:hAnsi="Tahoma" w:cs="Tahoma"/>
          <w:noProof/>
          <w:sz w:val="14"/>
          <w:szCs w:val="14"/>
        </w:rPr>
        <w:tab/>
        <w:t xml:space="preserve">       Активный         Гарантия</w:t>
      </w:r>
      <w:r>
        <w:rPr>
          <w:rFonts w:ascii="Tahoma" w:hAnsi="Tahoma" w:cs="Tahoma"/>
          <w:noProof/>
          <w:sz w:val="14"/>
          <w:szCs w:val="14"/>
        </w:rPr>
        <w:br/>
      </w:r>
      <w:r>
        <w:rPr>
          <w:rFonts w:ascii="Tahoma" w:hAnsi="Tahoma" w:cs="Tahoma"/>
          <w:noProof/>
          <w:sz w:val="14"/>
          <w:szCs w:val="14"/>
        </w:rPr>
        <w:tab/>
        <w:t>захвата</w:t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tab/>
        <w:t>тельность</w:t>
      </w:r>
      <w:r>
        <w:rPr>
          <w:rFonts w:ascii="Tahoma" w:hAnsi="Tahoma" w:cs="Tahoma"/>
          <w:noProof/>
          <w:sz w:val="14"/>
          <w:szCs w:val="14"/>
        </w:rPr>
        <w:tab/>
        <w:t>ножи</w:t>
      </w:r>
      <w:r>
        <w:rPr>
          <w:rFonts w:ascii="Tahoma" w:hAnsi="Tahoma" w:cs="Tahoma"/>
          <w:noProof/>
          <w:sz w:val="14"/>
          <w:szCs w:val="14"/>
        </w:rPr>
        <w:tab/>
        <w:t xml:space="preserve">роторов          </w:t>
      </w:r>
      <w:r>
        <w:rPr>
          <w:rFonts w:ascii="Tahoma" w:hAnsi="Tahoma" w:cs="Tahoma"/>
          <w:noProof/>
          <w:sz w:val="14"/>
          <w:szCs w:val="14"/>
        </w:rPr>
        <w:tab/>
        <w:t>редуктор      валкообразо-</w:t>
      </w:r>
      <w:proofErr w:type="gramEnd"/>
    </w:p>
    <w:p w:rsidR="003849E3" w:rsidRDefault="003849E3" w:rsidP="003849E3">
      <w:pPr>
        <w:pStyle w:val="a3"/>
        <w:tabs>
          <w:tab w:val="center" w:pos="284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tab/>
        <w:t xml:space="preserve">         ватель</w:t>
      </w:r>
    </w:p>
    <w:p w:rsidR="003849E3" w:rsidRDefault="003849E3" w:rsidP="003849E3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104140</wp:posOffset>
            </wp:positionV>
            <wp:extent cx="3133725" cy="1196975"/>
            <wp:effectExtent l="19050" t="0" r="9525" b="0"/>
            <wp:wrapTight wrapText="bothSides">
              <wp:wrapPolygon edited="0">
                <wp:start x="-131" y="0"/>
                <wp:lineTo x="-131" y="21314"/>
                <wp:lineTo x="21666" y="21314"/>
                <wp:lineTo x="21666" y="0"/>
                <wp:lineTo x="-131" y="0"/>
              </wp:wrapPolygon>
            </wp:wrapTight>
            <wp:docPr id="25" name="Рисунок 19" descr="http://www.kleverltd.com.opt-images.1c-bitrix-cdn.ru/upload/iblock/d43/d439e61886a7b1d806c44d24b9789780.jpg?148767217910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kleverltd.com.opt-images.1c-bitrix-cdn.ru/upload/iblock/d43/d439e61886a7b1d806c44d24b9789780.jpg?148767217910587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9E3" w:rsidRDefault="003849E3" w:rsidP="003849E3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</w:p>
    <w:p w:rsidR="003849E3" w:rsidRDefault="003849E3" w:rsidP="003849E3">
      <w:pPr>
        <w:ind w:right="-143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t xml:space="preserve">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849E3" w:rsidTr="003849E3">
        <w:tc>
          <w:tcPr>
            <w:tcW w:w="9889" w:type="dxa"/>
            <w:hideMark/>
          </w:tcPr>
          <w:p w:rsidR="003849E3" w:rsidRDefault="003849E3">
            <w:pPr>
              <w:rPr>
                <w:rFonts w:ascii="Tahoma" w:hAnsi="Tahoma" w:cs="Tahoma"/>
                <w:b/>
                <w:lang w:eastAsia="en-US"/>
              </w:rPr>
            </w:pPr>
          </w:p>
        </w:tc>
      </w:tr>
      <w:tr w:rsidR="003849E3" w:rsidTr="003849E3">
        <w:tc>
          <w:tcPr>
            <w:tcW w:w="9889" w:type="dxa"/>
            <w:hideMark/>
          </w:tcPr>
          <w:p w:rsidR="003849E3" w:rsidRDefault="003849E3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:rsidR="003849E3" w:rsidRDefault="003849E3" w:rsidP="003849E3">
      <w:pPr>
        <w:shd w:val="clear" w:color="auto" w:fill="FFFFFF"/>
        <w:tabs>
          <w:tab w:val="left" w:pos="5880"/>
        </w:tabs>
        <w:rPr>
          <w:rFonts w:ascii="Tahoma" w:hAnsi="Tahoma" w:cs="Tahoma"/>
          <w:b/>
          <w:bCs/>
          <w:color w:val="C20336"/>
          <w:sz w:val="20"/>
          <w:szCs w:val="20"/>
        </w:rPr>
      </w:pPr>
      <w:r>
        <w:rPr>
          <w:rFonts w:ascii="Tahoma" w:hAnsi="Tahoma" w:cs="Tahoma"/>
          <w:b/>
          <w:bCs/>
          <w:color w:val="C20336"/>
          <w:sz w:val="20"/>
          <w:szCs w:val="20"/>
        </w:rPr>
        <w:tab/>
      </w:r>
    </w:p>
    <w:p w:rsidR="003849E3" w:rsidRDefault="003849E3" w:rsidP="003849E3">
      <w:pPr>
        <w:shd w:val="clear" w:color="auto" w:fill="FFFFFF"/>
        <w:rPr>
          <w:rFonts w:ascii="Tahoma" w:hAnsi="Tahoma" w:cs="Tahoma"/>
          <w:b/>
          <w:bCs/>
          <w:color w:val="C20336"/>
          <w:lang w:val="en-US"/>
        </w:rPr>
      </w:pPr>
    </w:p>
    <w:p w:rsidR="003849E3" w:rsidRDefault="003849E3" w:rsidP="003849E3">
      <w:pPr>
        <w:shd w:val="clear" w:color="auto" w:fill="FFFFFF"/>
        <w:rPr>
          <w:rFonts w:ascii="Tahoma" w:hAnsi="Tahoma" w:cs="Tahoma"/>
          <w:b/>
          <w:bCs/>
          <w:color w:val="C20336"/>
          <w:lang w:val="en-US"/>
        </w:rPr>
      </w:pPr>
    </w:p>
    <w:p w:rsidR="003849E3" w:rsidRDefault="003849E3" w:rsidP="003849E3">
      <w:pPr>
        <w:shd w:val="clear" w:color="auto" w:fill="FFFFFF"/>
        <w:rPr>
          <w:rFonts w:ascii="Tahoma" w:hAnsi="Tahoma" w:cs="Tahoma"/>
          <w:b/>
          <w:bCs/>
          <w:color w:val="C20336"/>
          <w:lang w:val="en-US"/>
        </w:rPr>
      </w:pPr>
    </w:p>
    <w:p w:rsidR="003849E3" w:rsidRDefault="003849E3" w:rsidP="003849E3">
      <w:pPr>
        <w:shd w:val="clear" w:color="auto" w:fill="FFFFFF"/>
        <w:rPr>
          <w:rFonts w:ascii="Tahoma" w:hAnsi="Tahoma" w:cs="Tahoma"/>
          <w:b/>
          <w:bCs/>
          <w:color w:val="C20336"/>
          <w:lang w:val="en-US"/>
        </w:rPr>
      </w:pPr>
    </w:p>
    <w:p w:rsidR="003849E3" w:rsidRDefault="003849E3" w:rsidP="003849E3">
      <w:pPr>
        <w:shd w:val="clear" w:color="auto" w:fill="FFFFFF"/>
        <w:rPr>
          <w:rFonts w:ascii="Tahoma" w:hAnsi="Tahoma" w:cs="Tahoma"/>
          <w:b/>
          <w:bCs/>
          <w:color w:val="C203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95885</wp:posOffset>
            </wp:positionV>
            <wp:extent cx="1609725" cy="285750"/>
            <wp:effectExtent l="19050" t="0" r="9525" b="0"/>
            <wp:wrapTight wrapText="bothSides">
              <wp:wrapPolygon edited="0">
                <wp:start x="-256" y="0"/>
                <wp:lineTo x="-256" y="20160"/>
                <wp:lineTo x="21728" y="20160"/>
                <wp:lineTo x="21728" y="0"/>
                <wp:lineTo x="-256" y="0"/>
              </wp:wrapPolygon>
            </wp:wrapTight>
            <wp:docPr id="24" name="Рисунок 1" descr="росаг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сагролиз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9E3" w:rsidRDefault="003849E3" w:rsidP="003849E3">
      <w:pPr>
        <w:shd w:val="clear" w:color="auto" w:fill="FFFFFF"/>
        <w:rPr>
          <w:rFonts w:ascii="Tahoma" w:hAnsi="Tahoma" w:cs="Tahoma"/>
          <w:b/>
          <w:bCs/>
          <w:color w:val="C20336"/>
          <w:lang w:val="en-US"/>
        </w:rPr>
      </w:pPr>
    </w:p>
    <w:p w:rsidR="003849E3" w:rsidRDefault="003849E3" w:rsidP="003849E3">
      <w:pPr>
        <w:shd w:val="clear" w:color="auto" w:fill="FFFFFF"/>
        <w:rPr>
          <w:rFonts w:ascii="Tahoma" w:hAnsi="Tahoma" w:cs="Tahoma"/>
          <w:b/>
          <w:bCs/>
          <w:color w:val="C20336"/>
          <w:lang w:val="en-US"/>
        </w:rPr>
      </w:pPr>
    </w:p>
    <w:p w:rsidR="003849E3" w:rsidRDefault="003849E3" w:rsidP="003849E3">
      <w:pPr>
        <w:shd w:val="clear" w:color="auto" w:fill="FFFFFF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Качественные преимущества косилки ротационной прицепной </w:t>
      </w:r>
      <w:proofErr w:type="spellStart"/>
      <w:r>
        <w:rPr>
          <w:rFonts w:ascii="Tahoma" w:hAnsi="Tahoma" w:cs="Tahoma"/>
          <w:b/>
          <w:bCs/>
          <w:color w:val="C20336"/>
        </w:rPr>
        <w:t>Berkut</w:t>
      </w:r>
      <w:proofErr w:type="spellEnd"/>
    </w:p>
    <w:p w:rsidR="003849E3" w:rsidRDefault="003849E3" w:rsidP="003849E3">
      <w:pPr>
        <w:shd w:val="clear" w:color="auto" w:fill="FFFFFF"/>
        <w:rPr>
          <w:rFonts w:ascii="Tahoma" w:hAnsi="Tahoma" w:cs="Tahoma"/>
          <w:b/>
          <w:bCs/>
          <w:color w:val="C20336"/>
        </w:rPr>
      </w:pPr>
    </w:p>
    <w:tbl>
      <w:tblPr>
        <w:tblW w:w="1077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0"/>
        <w:gridCol w:w="8134"/>
      </w:tblGrid>
      <w:tr w:rsidR="003849E3" w:rsidTr="003849E3">
        <w:tc>
          <w:tcPr>
            <w:tcW w:w="0" w:type="auto"/>
            <w:shd w:val="clear" w:color="auto" w:fill="FFFFFF"/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800100"/>
                  <wp:effectExtent l="19050" t="0" r="0" b="0"/>
                  <wp:docPr id="9" name="Рисунок 48" descr="Образцовое качество сена">
                    <a:hlinkClick xmlns:a="http://schemas.openxmlformats.org/drawingml/2006/main" r:id="rId16" tooltip="&quot;Специальная конструкция ноже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бразцовое качество сена">
                            <a:hlinkClick r:id="rId16" tooltip="&quot;Специальная конструкция ноже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shd w:val="clear" w:color="auto" w:fill="FFFFFF"/>
            <w:hideMark/>
          </w:tcPr>
          <w:p w:rsidR="003849E3" w:rsidRDefault="003849E3">
            <w:pPr>
              <w:spacing w:line="276" w:lineRule="auto"/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 xml:space="preserve">Идеальное сено при </w:t>
            </w:r>
            <w:proofErr w:type="gramStart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минимальных</w:t>
            </w:r>
            <w:proofErr w:type="gramEnd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энергозатратах</w:t>
            </w:r>
            <w:proofErr w:type="spellEnd"/>
          </w:p>
          <w:p w:rsidR="003849E3" w:rsidRDefault="003849E3">
            <w:pPr>
              <w:spacing w:line="276" w:lineRule="auto"/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Специальная конструкция изогнутых ножей и тарелки обеспечивает эффективную подачу скошенной массы к плющильным вальцам, что дает возможность получить сено высокого качества, сократить время уборки и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энергозатраты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трактора.</w:t>
            </w:r>
          </w:p>
        </w:tc>
      </w:tr>
      <w:tr w:rsidR="003849E3" w:rsidTr="003849E3">
        <w:tc>
          <w:tcPr>
            <w:tcW w:w="0" w:type="auto"/>
            <w:shd w:val="clear" w:color="auto" w:fill="FFFFFF"/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704850"/>
                  <wp:effectExtent l="19050" t="0" r="0" b="0"/>
                  <wp:docPr id="6" name="Рисунок 37" descr="режущий брус от критических повреждений спасает срезной предохранительный элемент">
                    <a:hlinkClick xmlns:a="http://schemas.openxmlformats.org/drawingml/2006/main" r:id="rId18" tooltip="&quot;режущий брус от критических повреждений спасает срезной предохранительный элемен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режущий брус от критических повреждений спасает срезной предохранительный элемент">
                            <a:hlinkClick r:id="rId18" tooltip="&quot;режущий брус от критических повреждений спасает срезной предохранительный элемен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shd w:val="clear" w:color="auto" w:fill="FFFFFF"/>
            <w:hideMark/>
          </w:tcPr>
          <w:p w:rsidR="003849E3" w:rsidRDefault="003849E3">
            <w:pPr>
              <w:spacing w:line="276" w:lineRule="auto"/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Защита от повреждений</w:t>
            </w:r>
          </w:p>
          <w:p w:rsidR="003849E3" w:rsidRDefault="003849E3">
            <w:pPr>
              <w:spacing w:after="60" w:line="276" w:lineRule="auto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При наезде на невидимые в траве серьезные препятствия (гидранты, столбы и т.д.), режущий брус от критических повреждений спасает срезной предохранительный элемент, находящийся на каждом роторе. За счет этого предотвращается выход из строя остальных элементов режущего бруса. Нет необходимости разбирать и менять все зубчатые колеса режущего бруса, достаточно сменить срезную опору, и косилка готова к работе.</w:t>
            </w:r>
          </w:p>
        </w:tc>
      </w:tr>
      <w:tr w:rsidR="003849E3" w:rsidTr="003849E3">
        <w:tc>
          <w:tcPr>
            <w:tcW w:w="0" w:type="auto"/>
            <w:shd w:val="clear" w:color="auto" w:fill="FFFFFF"/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428625"/>
                  <wp:effectExtent l="19050" t="0" r="0" b="0"/>
                  <wp:docPr id="5" name="Рисунок 36" descr="Поворотный редуктор">
                    <a:hlinkClick xmlns:a="http://schemas.openxmlformats.org/drawingml/2006/main" r:id="rId20" tooltip="&quot;Поворотный редукто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Поворотный редуктор">
                            <a:hlinkClick r:id="rId20" tooltip="&quot;Поворотный редукто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shd w:val="clear" w:color="auto" w:fill="FFFFFF"/>
            <w:hideMark/>
          </w:tcPr>
          <w:p w:rsidR="003849E3" w:rsidRDefault="003849E3">
            <w:pPr>
              <w:spacing w:line="276" w:lineRule="auto"/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Сокращение времени на маневрирование</w:t>
            </w:r>
          </w:p>
          <w:p w:rsidR="003849E3" w:rsidRDefault="003849E3">
            <w:pPr>
              <w:spacing w:line="276" w:lineRule="auto"/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Поворотный редуктор, установленный на косилке, обеспечивает прекрасную маневренность, уменьшает радиус поворота и дает возможность разворотов без отключения ВОМ. Это значительно сокращает потери времени и повышает производительность.</w:t>
            </w:r>
          </w:p>
        </w:tc>
      </w:tr>
      <w:tr w:rsidR="003849E3" w:rsidTr="003849E3">
        <w:tc>
          <w:tcPr>
            <w:tcW w:w="0" w:type="auto"/>
            <w:shd w:val="clear" w:color="auto" w:fill="FFFFFF"/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1524000" cy="742950"/>
                  <wp:effectExtent l="19050" t="0" r="0" b="0"/>
                  <wp:docPr id="4" name="Рисунок 34" descr="Плющильные вальцы состоят из одинаковых резиновых сегментов с шевроным профилем">
                    <a:hlinkClick xmlns:a="http://schemas.openxmlformats.org/drawingml/2006/main" r:id="rId22" tooltip="&quot;Плющильные вальцы состоят из одинаковых резиновых сегментов с шевроным профиле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Плющильные вальцы состоят из одинаковых резиновых сегментов с шевроным профилем">
                            <a:hlinkClick r:id="rId22" tooltip="&quot;Плющильные вальцы состоят из одинаковых резиновых сегментов с шевроным профиле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shd w:val="clear" w:color="auto" w:fill="FFFFFF"/>
            <w:hideMark/>
          </w:tcPr>
          <w:p w:rsidR="003849E3" w:rsidRDefault="003849E3">
            <w:pPr>
              <w:spacing w:line="276" w:lineRule="auto"/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Высокая ремонтопригодность</w:t>
            </w:r>
          </w:p>
          <w:p w:rsidR="003849E3" w:rsidRDefault="003849E3">
            <w:pPr>
              <w:spacing w:after="60" w:line="276" w:lineRule="auto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Плющильные вальцы состоят из одинаковых резиновых сегментов с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шевроным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профилем. Износ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плющилки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обычно происходит в самом нагруженном месте - в центре вальца. Для замены достаточно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заменить износившийся сегмент на новый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или поменять сегменты местами, а не весь валец полностью.</w:t>
            </w:r>
          </w:p>
        </w:tc>
      </w:tr>
      <w:tr w:rsidR="003849E3" w:rsidTr="003849E3">
        <w:tc>
          <w:tcPr>
            <w:tcW w:w="0" w:type="auto"/>
            <w:shd w:val="clear" w:color="auto" w:fill="FFFFFF"/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742950"/>
                  <wp:effectExtent l="19050" t="0" r="0" b="0"/>
                  <wp:docPr id="13" name="Рисунок 33" descr="Привод плющильного аппарата осуществляется с помощью четырех ремней XPA">
                    <a:hlinkClick xmlns:a="http://schemas.openxmlformats.org/drawingml/2006/main" r:id="rId24" tooltip="&quot;Привод плющильного аппарата осуществляется с помощью четырех ремней XP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Привод плющильного аппарата осуществляется с помощью четырех ремней XPA">
                            <a:hlinkClick r:id="rId24" tooltip="&quot;Привод плющильного аппарата осуществляется с помощью четырех ремней XP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shd w:val="clear" w:color="auto" w:fill="FFFFFF"/>
            <w:hideMark/>
          </w:tcPr>
          <w:p w:rsidR="003849E3" w:rsidRDefault="003849E3">
            <w:pPr>
              <w:spacing w:line="276" w:lineRule="auto"/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Длительность службы</w:t>
            </w:r>
          </w:p>
          <w:p w:rsidR="003849E3" w:rsidRDefault="003849E3">
            <w:pPr>
              <w:spacing w:after="60" w:line="276" w:lineRule="auto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Привод плющильного аппарата осуществляется с помощью четырех ремней XPA, обеспечивающих плавную и бесшумную передачу мощности на вал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плющилки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. А полностью закрытая и смазанная цепная передача работает дольше, чем открытая, с любой системой смазки.</w:t>
            </w:r>
          </w:p>
        </w:tc>
      </w:tr>
      <w:tr w:rsidR="003849E3" w:rsidTr="003849E3">
        <w:tc>
          <w:tcPr>
            <w:tcW w:w="0" w:type="auto"/>
            <w:shd w:val="clear" w:color="auto" w:fill="FFFFFF"/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34" w:type="dxa"/>
            <w:shd w:val="clear" w:color="auto" w:fill="FFFFFF"/>
            <w:hideMark/>
          </w:tcPr>
          <w:p w:rsidR="003849E3" w:rsidRDefault="003849E3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849E3" w:rsidTr="003849E3">
        <w:tc>
          <w:tcPr>
            <w:tcW w:w="0" w:type="auto"/>
            <w:shd w:val="clear" w:color="auto" w:fill="FFFFFF"/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609600"/>
                  <wp:effectExtent l="19050" t="0" r="0" b="0"/>
                  <wp:docPr id="3" name="Рисунок 31" descr="На неровных полях предусмотрена возможность регулировки режущего бруса относительно плющильных вальцов">
                    <a:hlinkClick xmlns:a="http://schemas.openxmlformats.org/drawingml/2006/main" r:id="rId26" tooltip="&quot;На неровных полях предусмотрена возможность регулировки режущего бруса относительно плющильных вальц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На неровных полях предусмотрена возможность регулировки режущего бруса относительно плющильных вальцов">
                            <a:hlinkClick r:id="rId26" tooltip="&quot;На неровных полях предусмотрена возможность регулировки режущего бруса относительно плющильных вальц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shd w:val="clear" w:color="auto" w:fill="FFFFFF"/>
            <w:hideMark/>
          </w:tcPr>
          <w:p w:rsidR="003849E3" w:rsidRDefault="003849E3">
            <w:pPr>
              <w:spacing w:line="276" w:lineRule="auto"/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 xml:space="preserve">Возможность </w:t>
            </w:r>
            <w:proofErr w:type="gramStart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работы</w:t>
            </w:r>
            <w:proofErr w:type="gramEnd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 xml:space="preserve"> как на ровных, так и на неровных полях</w:t>
            </w:r>
          </w:p>
          <w:p w:rsidR="003849E3" w:rsidRDefault="003849E3">
            <w:pPr>
              <w:spacing w:after="60" w:line="276" w:lineRule="auto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На неровных полях со сложным рельефом режущий брус прогибается в пределах упругой деформации, при этом ножи опасно приближаются к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плющилке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. Для того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чтобы не нарушать технологический процесс уборки на ровных полях и не порезать ножами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плющилку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, при работе на неровных полях предусмотрена возможность регулировки режущего бруса относительно плющильных вальцов.</w:t>
            </w:r>
          </w:p>
        </w:tc>
      </w:tr>
      <w:tr w:rsidR="003849E3" w:rsidTr="003849E3">
        <w:tc>
          <w:tcPr>
            <w:tcW w:w="0" w:type="auto"/>
            <w:shd w:val="clear" w:color="auto" w:fill="FFFFFF"/>
            <w:vAlign w:val="center"/>
            <w:hideMark/>
          </w:tcPr>
          <w:p w:rsidR="003849E3" w:rsidRDefault="003849E3">
            <w:pPr>
              <w:spacing w:after="60" w:line="276" w:lineRule="auto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628650"/>
                  <wp:effectExtent l="19050" t="0" r="0" b="0"/>
                  <wp:docPr id="2" name="Рисунок 29" descr="Использование простой, без применения инструментов, регулировки крыльев валкообразователя">
                    <a:hlinkClick xmlns:a="http://schemas.openxmlformats.org/drawingml/2006/main" r:id="rId28" tooltip="&quot;Использование простой, без применения инструментов, регулировки крыльев валкообразовател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Использование простой, без применения инструментов, регулировки крыльев валкообразователя">
                            <a:hlinkClick r:id="rId28" tooltip="&quot;Использование простой, без применения инструментов, регулировки крыльев валкообразовател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shd w:val="clear" w:color="auto" w:fill="FFFFFF"/>
            <w:hideMark/>
          </w:tcPr>
          <w:p w:rsidR="003849E3" w:rsidRDefault="003849E3">
            <w:pPr>
              <w:spacing w:line="276" w:lineRule="auto"/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Регулируемый валок</w:t>
            </w:r>
          </w:p>
          <w:p w:rsidR="003849E3" w:rsidRDefault="003849E3">
            <w:pPr>
              <w:spacing w:line="276" w:lineRule="auto"/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Использование простой, без применения инструментов, регулировки крыльев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валкообразователя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обеспечивает чистый валок правильной формы.</w:t>
            </w:r>
          </w:p>
        </w:tc>
      </w:tr>
      <w:tr w:rsidR="003849E3" w:rsidTr="003849E3">
        <w:trPr>
          <w:trHeight w:val="1146"/>
        </w:trPr>
        <w:tc>
          <w:tcPr>
            <w:tcW w:w="0" w:type="auto"/>
            <w:shd w:val="clear" w:color="auto" w:fill="FFFFFF"/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647825" cy="866775"/>
                  <wp:effectExtent l="19050" t="0" r="9525" b="0"/>
                  <wp:docPr id="1" name="Рисунок 2" descr="ЖТТ 3.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ЖТТ 3.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shd w:val="clear" w:color="auto" w:fill="FFFFFF"/>
            <w:hideMark/>
          </w:tcPr>
          <w:p w:rsidR="003849E3" w:rsidRDefault="003849E3">
            <w:pPr>
              <w:spacing w:line="276" w:lineRule="auto"/>
              <w:ind w:left="152" w:right="142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 xml:space="preserve">Активный </w:t>
            </w:r>
            <w:proofErr w:type="spellStart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валкообразователь</w:t>
            </w:r>
            <w:proofErr w:type="spellEnd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en-US" w:eastAsia="en-US"/>
              </w:rPr>
              <w:t>Berkut</w:t>
            </w:r>
            <w:proofErr w:type="spellEnd"/>
            <w:r w:rsidRPr="003849E3"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val="en-US" w:eastAsia="en-US"/>
              </w:rPr>
              <w:t>Uno</w:t>
            </w:r>
          </w:p>
          <w:p w:rsidR="003849E3" w:rsidRDefault="003849E3">
            <w:pPr>
              <w:spacing w:line="276" w:lineRule="auto"/>
              <w:ind w:left="152" w:right="142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В конструкции косилки </w:t>
            </w:r>
            <w:proofErr w:type="spellStart"/>
            <w:r>
              <w:rPr>
                <w:rFonts w:ascii="Tahoma" w:hAnsi="Tahoma" w:cs="Tahoma"/>
                <w:bCs/>
                <w:color w:val="383838"/>
                <w:sz w:val="20"/>
                <w:szCs w:val="20"/>
                <w:shd w:val="clear" w:color="auto" w:fill="FFFFFF"/>
                <w:lang w:val="en-US" w:eastAsia="en-US"/>
              </w:rPr>
              <w:t>Berkut</w:t>
            </w:r>
            <w:proofErr w:type="spellEnd"/>
            <w:r w:rsidRPr="003849E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Uno</w:t>
            </w:r>
            <w:r w:rsidRPr="003849E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(без плющильного аппарата) применен активный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валкообразователь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для формирования валков шириной до 1,8м.</w:t>
            </w:r>
          </w:p>
        </w:tc>
      </w:tr>
    </w:tbl>
    <w:p w:rsidR="003849E3" w:rsidRDefault="003849E3" w:rsidP="003849E3">
      <w:pPr>
        <w:rPr>
          <w:rFonts w:ascii="Tahoma" w:hAnsi="Tahoma" w:cs="Tahoma"/>
        </w:rPr>
      </w:pPr>
    </w:p>
    <w:tbl>
      <w:tblPr>
        <w:tblW w:w="10774" w:type="dxa"/>
        <w:tblInd w:w="-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6"/>
        <w:gridCol w:w="2268"/>
      </w:tblGrid>
      <w:tr w:rsidR="003849E3" w:rsidTr="003849E3">
        <w:tc>
          <w:tcPr>
            <w:tcW w:w="10774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1"/>
                <w:szCs w:val="21"/>
                <w:lang w:eastAsia="en-US"/>
              </w:rPr>
              <w:t>Технические характеристики</w:t>
            </w:r>
          </w:p>
        </w:tc>
      </w:tr>
      <w:tr w:rsidR="003849E3" w:rsidTr="003849E3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Производительность за 1 час основного времени, га/час,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4,5</w:t>
            </w:r>
          </w:p>
        </w:tc>
      </w:tr>
      <w:tr w:rsidR="003849E3" w:rsidTr="003849E3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Потребляемая мощность, кВт, не более</w:t>
            </w:r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55</w:t>
            </w:r>
          </w:p>
        </w:tc>
      </w:tr>
      <w:tr w:rsidR="003849E3" w:rsidTr="003849E3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Масса косилки, не более,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кг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Berkut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Berkut</w:t>
            </w:r>
            <w:proofErr w:type="spellEnd"/>
            <w:r w:rsidRPr="003849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Uno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1700 / 1540</w:t>
            </w:r>
          </w:p>
        </w:tc>
      </w:tr>
      <w:tr w:rsidR="003849E3" w:rsidTr="003849E3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Конструктивная ширина захвата,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3,</w:t>
            </w:r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2</w:t>
            </w:r>
          </w:p>
        </w:tc>
      </w:tr>
      <w:tr w:rsidR="003849E3" w:rsidTr="003849E3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Число оборотов роторов,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об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/мин, до</w:t>
            </w:r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 </w:t>
            </w:r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000</w:t>
            </w:r>
          </w:p>
        </w:tc>
      </w:tr>
      <w:tr w:rsidR="003849E3" w:rsidTr="003849E3">
        <w:trPr>
          <w:trHeight w:val="157"/>
        </w:trPr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Число оборотов ВОМ трактора,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об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1 000</w:t>
            </w:r>
          </w:p>
        </w:tc>
      </w:tr>
      <w:tr w:rsidR="003849E3" w:rsidTr="003849E3">
        <w:trPr>
          <w:trHeight w:val="20"/>
        </w:trPr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Высота среза растений,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30 - 90</w:t>
            </w:r>
          </w:p>
        </w:tc>
      </w:tr>
      <w:tr w:rsidR="003849E3" w:rsidTr="003849E3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Рабочая скорость,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км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/ч, не более</w:t>
            </w:r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</w:tr>
      <w:tr w:rsidR="003849E3" w:rsidTr="003849E3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Габаритные размера в транспортном/рабочем положениях,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мм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, не более</w:t>
            </w:r>
          </w:p>
          <w:p w:rsidR="003849E3" w:rsidRDefault="003849E3" w:rsidP="003849E3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Длина</w:t>
            </w:r>
          </w:p>
          <w:p w:rsidR="003849E3" w:rsidRDefault="003849E3" w:rsidP="003849E3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Ширина</w:t>
            </w:r>
          </w:p>
          <w:p w:rsidR="003849E3" w:rsidRDefault="003849E3" w:rsidP="003849E3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Высота</w:t>
            </w:r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9E3" w:rsidRDefault="003849E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6680/6500</w:t>
            </w:r>
          </w:p>
          <w:p w:rsidR="003849E3" w:rsidRDefault="003849E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3800/5300</w:t>
            </w:r>
          </w:p>
          <w:p w:rsidR="003849E3" w:rsidRDefault="003849E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1600/1600</w:t>
            </w:r>
          </w:p>
        </w:tc>
      </w:tr>
    </w:tbl>
    <w:p w:rsidR="00FF3381" w:rsidRPr="0014098F" w:rsidRDefault="00FF3381" w:rsidP="00D00C5E">
      <w:pPr>
        <w:rPr>
          <w:rFonts w:ascii="Tahoma" w:hAnsi="Tahoma" w:cs="Tahoma"/>
          <w:b/>
          <w:sz w:val="20"/>
          <w:szCs w:val="20"/>
        </w:rPr>
      </w:pPr>
    </w:p>
    <w:sectPr w:rsidR="00FF3381" w:rsidRPr="0014098F" w:rsidSect="00D7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12EB"/>
    <w:multiLevelType w:val="hybridMultilevel"/>
    <w:tmpl w:val="DA30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C4562"/>
    <w:multiLevelType w:val="hybridMultilevel"/>
    <w:tmpl w:val="021C3FA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492B4109"/>
    <w:multiLevelType w:val="multilevel"/>
    <w:tmpl w:val="8BAC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81"/>
    <w:rsid w:val="000D1EA1"/>
    <w:rsid w:val="0014098F"/>
    <w:rsid w:val="001D429D"/>
    <w:rsid w:val="003849E3"/>
    <w:rsid w:val="003864D0"/>
    <w:rsid w:val="004366A8"/>
    <w:rsid w:val="007C33A0"/>
    <w:rsid w:val="009D372F"/>
    <w:rsid w:val="00A243E0"/>
    <w:rsid w:val="00A7406B"/>
    <w:rsid w:val="00B065F2"/>
    <w:rsid w:val="00D00C5E"/>
    <w:rsid w:val="00D75541"/>
    <w:rsid w:val="00D97061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33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5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338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F33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3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098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065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7C33A0"/>
    <w:rPr>
      <w:i/>
      <w:iCs/>
    </w:rPr>
  </w:style>
  <w:style w:type="character" w:styleId="a9">
    <w:name w:val="Strong"/>
    <w:basedOn w:val="a0"/>
    <w:uiPriority w:val="22"/>
    <w:qFormat/>
    <w:rsid w:val="007C33A0"/>
    <w:rPr>
      <w:b/>
      <w:bCs/>
    </w:rPr>
  </w:style>
  <w:style w:type="character" w:styleId="aa">
    <w:name w:val="Placeholder Text"/>
    <w:basedOn w:val="a0"/>
    <w:uiPriority w:val="99"/>
    <w:semiHidden/>
    <w:rsid w:val="003849E3"/>
    <w:rPr>
      <w:color w:val="808080"/>
    </w:rPr>
  </w:style>
  <w:style w:type="character" w:customStyle="1" w:styleId="apple-converted-space">
    <w:name w:val="apple-converted-space"/>
    <w:basedOn w:val="a0"/>
    <w:rsid w:val="0038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://www.kleverltd.com.opt-images.1c-bitrix-cdn.ru/images/stories/catalog_tech3/28.%20Krf/PrKrf1.jpg?148709714850833" TargetMode="External"/><Relationship Id="rId26" Type="http://schemas.openxmlformats.org/officeDocument/2006/relationships/hyperlink" Target="http://www.kleverltd.com.opt-images.1c-bitrix-cdn.ru/images/stories/catalog_tech3/03.%20Berkut/PrBerkut7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png"/><Relationship Id="rId12" Type="http://schemas.openxmlformats.org/officeDocument/2006/relationships/image" Target="cid:image001.jpg@01D4B301.B2C940E0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www.kleverltd.com.opt-images.1c-bitrix-cdn.ru/images/stories/catalog_tech3/03.%20Berkut/PrBerkut1.jpg" TargetMode="External"/><Relationship Id="rId20" Type="http://schemas.openxmlformats.org/officeDocument/2006/relationships/hyperlink" Target="http://www.kleverltd.com.opt-images.1c-bitrix-cdn.ru/images/stories/catalog_tech3/03.%20Berkut/PrBerkut2.jpg" TargetMode="External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://www.kleverltd.com.opt-images.1c-bitrix-cdn.ru/images/stories/catalog_tech3/03.%20Berkut/PrBerkut5.jp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4.jpeg"/><Relationship Id="rId28" Type="http://schemas.openxmlformats.org/officeDocument/2006/relationships/hyperlink" Target="http://www.kleverltd.com.opt-images.1c-bitrix-cdn.ru/images/stories/catalog_tech3/03.%20Berkut/PrBerkut9.jpg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hyperlink" Target="http://www.kleverltd.com.opt-images.1c-bitrix-cdn.ru/images/stories/catalog_tech3/03.%20Berkut/PrBerkut4.jpg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 Rostselmash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2022-04-07T12:26:00Z</dcterms:created>
  <dcterms:modified xsi:type="dcterms:W3CDTF">2022-04-15T07:46:00Z</dcterms:modified>
</cp:coreProperties>
</file>